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552"/>
      </w:tblGrid>
      <w:tr w:rsidR="00A265BB">
        <w:trPr>
          <w:trHeight w:val="1288"/>
        </w:trPr>
        <w:tc>
          <w:tcPr>
            <w:tcW w:w="10440" w:type="dxa"/>
            <w:gridSpan w:val="2"/>
          </w:tcPr>
          <w:p w:rsidR="00A265BB" w:rsidRDefault="00A265BB">
            <w:pPr>
              <w:pStyle w:val="TableParagraph"/>
              <w:spacing w:before="11"/>
              <w:ind w:left="0" w:firstLine="0"/>
              <w:rPr>
                <w:rFonts w:ascii="Times New Roman"/>
                <w:sz w:val="27"/>
              </w:rPr>
            </w:pPr>
            <w:bookmarkStart w:id="0" w:name="_GoBack"/>
            <w:bookmarkEnd w:id="0"/>
          </w:p>
          <w:p w:rsidR="00A265BB" w:rsidRDefault="000443DF">
            <w:pPr>
              <w:pStyle w:val="TableParagraph"/>
              <w:spacing w:line="322" w:lineRule="exact"/>
              <w:ind w:left="4053" w:right="4046" w:firstLine="0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ALLA LUNA</w:t>
            </w:r>
          </w:p>
          <w:p w:rsidR="00A265BB" w:rsidRDefault="000443DF">
            <w:pPr>
              <w:pStyle w:val="TableParagraph"/>
              <w:ind w:left="4055" w:right="4046" w:firstLine="0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Giacomo Leopardi</w:t>
            </w:r>
          </w:p>
        </w:tc>
      </w:tr>
      <w:tr w:rsidR="00A265BB">
        <w:trPr>
          <w:trHeight w:val="4866"/>
        </w:trPr>
        <w:tc>
          <w:tcPr>
            <w:tcW w:w="3888" w:type="dxa"/>
          </w:tcPr>
          <w:p w:rsidR="00A265BB" w:rsidRDefault="00A265BB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  <w:p w:rsidR="00A265BB" w:rsidRDefault="00A265BB">
            <w:pPr>
              <w:pStyle w:val="TableParagraph"/>
              <w:spacing w:before="4"/>
              <w:ind w:left="0" w:firstLine="0"/>
              <w:rPr>
                <w:rFonts w:ascii="Times New Roman"/>
                <w:sz w:val="16"/>
              </w:rPr>
            </w:pP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>O graziosa luna</w:t>
            </w:r>
            <w:r>
              <w:rPr>
                <w:rFonts w:ascii="Verdana"/>
                <w:sz w:val="16"/>
              </w:rPr>
              <w:t>, io mi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rammento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 xml:space="preserve">che, </w:t>
            </w:r>
            <w:r>
              <w:rPr>
                <w:rFonts w:ascii="Verdana"/>
                <w:b/>
                <w:sz w:val="16"/>
              </w:rPr>
              <w:t>or volge l'anno</w:t>
            </w:r>
            <w:r>
              <w:rPr>
                <w:rFonts w:ascii="Verdana"/>
                <w:sz w:val="16"/>
              </w:rPr>
              <w:t>, sovra questo</w:t>
            </w:r>
            <w:r>
              <w:rPr>
                <w:rFonts w:ascii="Verdana"/>
                <w:spacing w:val="-1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colle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 xml:space="preserve">io venia </w:t>
            </w:r>
            <w:proofErr w:type="spellStart"/>
            <w:r>
              <w:rPr>
                <w:rFonts w:ascii="Verdana"/>
                <w:sz w:val="16"/>
              </w:rPr>
              <w:t>pien</w:t>
            </w:r>
            <w:proofErr w:type="spellEnd"/>
            <w:r>
              <w:rPr>
                <w:rFonts w:ascii="Verdana"/>
                <w:sz w:val="16"/>
              </w:rPr>
              <w:t xml:space="preserve"> d'angoscia a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rimirarti</w:t>
            </w:r>
            <w:r>
              <w:rPr>
                <w:rFonts w:ascii="Verdana"/>
                <w:sz w:val="16"/>
              </w:rPr>
              <w:t>: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 xml:space="preserve">e tu </w:t>
            </w:r>
            <w:r>
              <w:rPr>
                <w:rFonts w:ascii="Verdana"/>
                <w:b/>
                <w:sz w:val="16"/>
              </w:rPr>
              <w:t xml:space="preserve">pendevi </w:t>
            </w:r>
            <w:r>
              <w:rPr>
                <w:rFonts w:ascii="Verdana"/>
                <w:sz w:val="16"/>
              </w:rPr>
              <w:t>allor su quella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selva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siccome </w:t>
            </w:r>
            <w:r>
              <w:rPr>
                <w:rFonts w:ascii="Verdana"/>
                <w:sz w:val="16"/>
              </w:rPr>
              <w:t>or fai, che tutta la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rischiari.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Ma nebuloso </w:t>
            </w:r>
            <w:r>
              <w:rPr>
                <w:rFonts w:ascii="Verdana"/>
                <w:sz w:val="16"/>
              </w:rPr>
              <w:t xml:space="preserve">e </w:t>
            </w:r>
            <w:r>
              <w:rPr>
                <w:rFonts w:ascii="Verdana"/>
                <w:b/>
                <w:sz w:val="16"/>
              </w:rPr>
              <w:t xml:space="preserve">tremulo </w:t>
            </w:r>
            <w:r>
              <w:rPr>
                <w:rFonts w:ascii="Verdana"/>
                <w:sz w:val="16"/>
              </w:rPr>
              <w:t>dal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pianto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 xml:space="preserve">che mi </w:t>
            </w:r>
            <w:proofErr w:type="spellStart"/>
            <w:r>
              <w:rPr>
                <w:rFonts w:ascii="Verdana"/>
                <w:b/>
                <w:sz w:val="16"/>
              </w:rPr>
              <w:t>sorgea</w:t>
            </w:r>
            <w:proofErr w:type="spellEnd"/>
            <w:r>
              <w:rPr>
                <w:rFonts w:ascii="Verdana"/>
                <w:b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sul ciglio, alle mie</w:t>
            </w:r>
            <w:r>
              <w:rPr>
                <w:rFonts w:ascii="Verdana"/>
                <w:spacing w:val="-4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luci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 xml:space="preserve">il tuo volto </w:t>
            </w:r>
            <w:proofErr w:type="spellStart"/>
            <w:r>
              <w:rPr>
                <w:rFonts w:ascii="Verdana"/>
                <w:sz w:val="16"/>
              </w:rPr>
              <w:t>apparia</w:t>
            </w:r>
            <w:proofErr w:type="spellEnd"/>
            <w:r>
              <w:rPr>
                <w:rFonts w:ascii="Verdana"/>
                <w:sz w:val="16"/>
              </w:rPr>
              <w:t>, che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travagliosa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era mia vita: ed è, né cangia</w:t>
            </w:r>
            <w:r>
              <w:rPr>
                <w:rFonts w:ascii="Verdana" w:hAnsi="Verdana"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stile,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o mia diletta luna</w:t>
            </w:r>
            <w:r>
              <w:rPr>
                <w:rFonts w:ascii="Verdana"/>
                <w:sz w:val="16"/>
              </w:rPr>
              <w:t xml:space="preserve">. E pur </w:t>
            </w:r>
            <w:r>
              <w:rPr>
                <w:rFonts w:ascii="Verdana"/>
                <w:b/>
                <w:sz w:val="16"/>
              </w:rPr>
              <w:t>mi</w:t>
            </w:r>
            <w:r>
              <w:rPr>
                <w:rFonts w:asci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giova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>la ricordanza, e il noverar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l'</w:t>
            </w:r>
            <w:proofErr w:type="spellStart"/>
            <w:r>
              <w:rPr>
                <w:rFonts w:ascii="Verdana"/>
                <w:b/>
                <w:sz w:val="16"/>
              </w:rPr>
              <w:t>etate</w:t>
            </w:r>
            <w:proofErr w:type="spellEnd"/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>del mio dolore. Oh come grato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occorre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b/>
                <w:sz w:val="16"/>
              </w:rPr>
            </w:pPr>
            <w:r>
              <w:rPr>
                <w:rFonts w:ascii="Verdana"/>
                <w:sz w:val="16"/>
              </w:rPr>
              <w:t xml:space="preserve">nel tempo </w:t>
            </w:r>
            <w:proofErr w:type="spellStart"/>
            <w:r>
              <w:rPr>
                <w:rFonts w:ascii="Verdana"/>
                <w:sz w:val="16"/>
              </w:rPr>
              <w:t>giovanil</w:t>
            </w:r>
            <w:proofErr w:type="spellEnd"/>
            <w:r>
              <w:rPr>
                <w:rFonts w:ascii="Verdana"/>
                <w:sz w:val="16"/>
              </w:rPr>
              <w:t>, quando ancor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lungo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393"/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la speme e breve ha la memoria </w:t>
            </w:r>
            <w:r>
              <w:rPr>
                <w:rFonts w:ascii="Verdana"/>
                <w:sz w:val="16"/>
              </w:rPr>
              <w:t>il corso,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 xml:space="preserve">il </w:t>
            </w:r>
            <w:r>
              <w:rPr>
                <w:rFonts w:ascii="Verdana"/>
                <w:b/>
                <w:sz w:val="16"/>
              </w:rPr>
              <w:t>rimembrar delle passate</w:t>
            </w:r>
            <w:r>
              <w:rPr>
                <w:rFonts w:asci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cose</w:t>
            </w:r>
            <w:r>
              <w:rPr>
                <w:rFonts w:ascii="Verdana"/>
                <w:sz w:val="16"/>
              </w:rPr>
              <w:t>,</w:t>
            </w:r>
          </w:p>
          <w:p w:rsidR="00A265BB" w:rsidRDefault="000443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Verdana"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ancor che </w:t>
            </w:r>
            <w:r>
              <w:rPr>
                <w:rFonts w:ascii="Verdana"/>
                <w:sz w:val="16"/>
              </w:rPr>
              <w:t>triste, e che l'affanno</w:t>
            </w:r>
            <w:r>
              <w:rPr>
                <w:rFonts w:ascii="Verdana"/>
                <w:spacing w:val="-7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duri!</w:t>
            </w:r>
          </w:p>
        </w:tc>
        <w:tc>
          <w:tcPr>
            <w:tcW w:w="6552" w:type="dxa"/>
          </w:tcPr>
          <w:p w:rsidR="00A265BB" w:rsidRDefault="00A265BB">
            <w:pPr>
              <w:pStyle w:val="TableParagraph"/>
              <w:spacing w:before="2"/>
              <w:ind w:left="0" w:firstLine="0"/>
              <w:rPr>
                <w:rFonts w:ascii="Times New Roman"/>
                <w:sz w:val="19"/>
              </w:rPr>
            </w:pPr>
          </w:p>
          <w:p w:rsidR="00A265BB" w:rsidRDefault="000443DF">
            <w:pPr>
              <w:pStyle w:val="TableParagraph"/>
              <w:ind w:left="107" w:right="95" w:firstLine="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O graziosa </w:t>
            </w:r>
            <w:r>
              <w:rPr>
                <w:sz w:val="16"/>
              </w:rPr>
              <w:t xml:space="preserve">(= </w:t>
            </w:r>
            <w:proofErr w:type="spellStart"/>
            <w:r>
              <w:rPr>
                <w:sz w:val="16"/>
              </w:rPr>
              <w:t>gratus</w:t>
            </w:r>
            <w:proofErr w:type="spellEnd"/>
            <w:r>
              <w:rPr>
                <w:sz w:val="16"/>
              </w:rPr>
              <w:t xml:space="preserve">, parola antica. In questo caso significa non solo ‘gradita’ ma anche ‘piena di grazia’) </w:t>
            </w:r>
            <w:r>
              <w:rPr>
                <w:b/>
                <w:sz w:val="16"/>
              </w:rPr>
              <w:t xml:space="preserve">luna </w:t>
            </w:r>
            <w:r>
              <w:rPr>
                <w:sz w:val="16"/>
              </w:rPr>
              <w:t xml:space="preserve">(apostrofe e anafora: </w:t>
            </w:r>
            <w:r>
              <w:rPr>
                <w:b/>
                <w:sz w:val="16"/>
              </w:rPr>
              <w:t>O graziosa luna/o mia diletta luna</w:t>
            </w:r>
            <w:r>
              <w:rPr>
                <w:sz w:val="16"/>
              </w:rPr>
              <w:t>), mi ricordo che ora si compie un anno (</w:t>
            </w:r>
            <w:r>
              <w:rPr>
                <w:b/>
                <w:sz w:val="16"/>
              </w:rPr>
              <w:t>or volge l’anno</w:t>
            </w:r>
            <w:r>
              <w:rPr>
                <w:sz w:val="16"/>
              </w:rPr>
              <w:t xml:space="preserve">) su questo colle (potrebbe essere il Monte </w:t>
            </w:r>
            <w:proofErr w:type="spellStart"/>
            <w:r>
              <w:rPr>
                <w:sz w:val="16"/>
              </w:rPr>
              <w:t>Tabor</w:t>
            </w:r>
            <w:proofErr w:type="spellEnd"/>
            <w:r>
              <w:rPr>
                <w:sz w:val="16"/>
              </w:rPr>
              <w:t>, il colle de "l'infinito"), io venivo , pieno di angoscia a contemplarti (</w:t>
            </w:r>
            <w:r>
              <w:rPr>
                <w:b/>
                <w:sz w:val="16"/>
              </w:rPr>
              <w:t>rimirarti</w:t>
            </w:r>
            <w:r>
              <w:rPr>
                <w:sz w:val="16"/>
              </w:rPr>
              <w:t>):</w:t>
            </w:r>
          </w:p>
          <w:p w:rsidR="00A265BB" w:rsidRDefault="000443DF">
            <w:pPr>
              <w:pStyle w:val="TableParagraph"/>
              <w:spacing w:before="1"/>
              <w:ind w:left="107" w:right="93" w:firstLine="0"/>
              <w:jc w:val="both"/>
              <w:rPr>
                <w:sz w:val="16"/>
              </w:rPr>
            </w:pPr>
            <w:r>
              <w:rPr>
                <w:sz w:val="16"/>
              </w:rPr>
              <w:t>e tu sovrastavi (</w:t>
            </w:r>
            <w:r>
              <w:rPr>
                <w:b/>
                <w:sz w:val="16"/>
              </w:rPr>
              <w:t>pendevi</w:t>
            </w:r>
            <w:r>
              <w:rPr>
                <w:sz w:val="16"/>
              </w:rPr>
              <w:t>: latinismo) quel bosco proprio come (</w:t>
            </w:r>
            <w:r>
              <w:rPr>
                <w:b/>
                <w:sz w:val="16"/>
              </w:rPr>
              <w:t>siccome</w:t>
            </w:r>
            <w:r>
              <w:rPr>
                <w:sz w:val="16"/>
              </w:rPr>
              <w:t>) fai ora, che lo rischiari interamente.</w:t>
            </w:r>
          </w:p>
          <w:p w:rsidR="00A265BB" w:rsidRDefault="000443DF">
            <w:pPr>
              <w:pStyle w:val="TableParagraph"/>
              <w:ind w:left="107" w:right="94" w:firstLine="0"/>
              <w:jc w:val="both"/>
              <w:rPr>
                <w:sz w:val="16"/>
              </w:rPr>
            </w:pPr>
            <w:r>
              <w:rPr>
                <w:sz w:val="16"/>
              </w:rPr>
              <w:t>Ma (avversativa: opposizione tra la natura e il poeta), a causa delle lacrime (</w:t>
            </w:r>
            <w:r>
              <w:rPr>
                <w:b/>
                <w:sz w:val="16"/>
              </w:rPr>
              <w:t>pianto</w:t>
            </w:r>
            <w:r>
              <w:rPr>
                <w:sz w:val="16"/>
              </w:rPr>
              <w:t>, metonimia) che mi sgorgavano (</w:t>
            </w:r>
            <w:proofErr w:type="spellStart"/>
            <w:r>
              <w:rPr>
                <w:b/>
                <w:sz w:val="16"/>
              </w:rPr>
              <w:t>sorgea</w:t>
            </w:r>
            <w:proofErr w:type="spellEnd"/>
            <w:r>
              <w:rPr>
                <w:sz w:val="16"/>
              </w:rPr>
              <w:t>) dalle ciglia, velato (</w:t>
            </w:r>
            <w:r>
              <w:rPr>
                <w:b/>
                <w:sz w:val="16"/>
              </w:rPr>
              <w:t>nebuloso</w:t>
            </w:r>
            <w:r>
              <w:rPr>
                <w:sz w:val="16"/>
              </w:rPr>
              <w:t>) e tremolante (</w:t>
            </w:r>
            <w:r>
              <w:rPr>
                <w:b/>
                <w:sz w:val="16"/>
              </w:rPr>
              <w:t>tremulo</w:t>
            </w:r>
            <w:r>
              <w:rPr>
                <w:sz w:val="16"/>
              </w:rPr>
              <w:t>) mi appariva ai miei occhi (</w:t>
            </w:r>
            <w:r>
              <w:rPr>
                <w:b/>
                <w:sz w:val="16"/>
              </w:rPr>
              <w:t>luci</w:t>
            </w:r>
            <w:r>
              <w:rPr>
                <w:sz w:val="16"/>
              </w:rPr>
              <w:t>, già in Petrarca, metafora: luci=occhi) il tuo volto, poiché la mia vita era piena di dolori (</w:t>
            </w:r>
            <w:r>
              <w:rPr>
                <w:b/>
                <w:sz w:val="16"/>
              </w:rPr>
              <w:t>travagliosa</w:t>
            </w:r>
            <w:r>
              <w:rPr>
                <w:sz w:val="16"/>
              </w:rPr>
              <w:t>) e così ancora, né cambia o mia cara luna. Eppure mi piace (</w:t>
            </w:r>
            <w:r>
              <w:rPr>
                <w:b/>
                <w:sz w:val="16"/>
              </w:rPr>
              <w:t>mi giova</w:t>
            </w:r>
            <w:r>
              <w:rPr>
                <w:sz w:val="16"/>
              </w:rPr>
              <w:t>, latinismo, quasi: trovo conforto) il ricordo, e il richiamare alla mente (</w:t>
            </w:r>
            <w:r>
              <w:rPr>
                <w:b/>
                <w:sz w:val="16"/>
              </w:rPr>
              <w:t>noverar</w:t>
            </w:r>
            <w:r>
              <w:rPr>
                <w:sz w:val="16"/>
              </w:rPr>
              <w:t>) il tempo (</w:t>
            </w:r>
            <w:r>
              <w:rPr>
                <w:b/>
                <w:sz w:val="16"/>
              </w:rPr>
              <w:t>l’</w:t>
            </w:r>
            <w:proofErr w:type="spellStart"/>
            <w:r>
              <w:rPr>
                <w:b/>
                <w:sz w:val="16"/>
              </w:rPr>
              <w:t>etate</w:t>
            </w:r>
            <w:proofErr w:type="spellEnd"/>
            <w:r>
              <w:rPr>
                <w:sz w:val="16"/>
              </w:rPr>
              <w:t>) del mio dolore. Oh come si presenta gradito (</w:t>
            </w:r>
            <w:r>
              <w:rPr>
                <w:b/>
                <w:sz w:val="16"/>
              </w:rPr>
              <w:t>occorre</w:t>
            </w:r>
            <w:r>
              <w:rPr>
                <w:sz w:val="16"/>
              </w:rPr>
              <w:t xml:space="preserve">, latinismo: torna, sopraggiunge) nell'età giovanile, il ricordo delle cose passate, quando la speranza ha ancora dinanzi a </w:t>
            </w:r>
            <w:proofErr w:type="spellStart"/>
            <w:r>
              <w:rPr>
                <w:sz w:val="16"/>
              </w:rPr>
              <w:t>sè</w:t>
            </w:r>
            <w:proofErr w:type="spellEnd"/>
            <w:r>
              <w:rPr>
                <w:sz w:val="16"/>
              </w:rPr>
              <w:t xml:space="preserve"> un lungo percorso e la memoria dietro di sé un percorso breve (chiasmo: </w:t>
            </w:r>
            <w:r>
              <w:rPr>
                <w:b/>
                <w:sz w:val="16"/>
              </w:rPr>
              <w:t>lungo speme breve memoria</w:t>
            </w:r>
            <w:r>
              <w:rPr>
                <w:sz w:val="16"/>
              </w:rPr>
              <w:t>; quando si è giovani molto resta ancora da sperare e poco da ricordare. Questi versi, 13 e 14, furono aggiunti successivamente e appaiono solo nell’edizione postuma), benché (</w:t>
            </w:r>
            <w:r>
              <w:rPr>
                <w:b/>
                <w:sz w:val="16"/>
              </w:rPr>
              <w:t>ancor che</w:t>
            </w:r>
            <w:r>
              <w:rPr>
                <w:sz w:val="16"/>
              </w:rPr>
              <w:t>) il ricordo (</w:t>
            </w:r>
            <w:r>
              <w:rPr>
                <w:b/>
                <w:sz w:val="16"/>
              </w:rPr>
              <w:t>rimembrar delle passate cose</w:t>
            </w:r>
            <w:r>
              <w:rPr>
                <w:sz w:val="16"/>
              </w:rPr>
              <w:t>) sia triste e l'affanno duri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tuttavia.</w:t>
            </w:r>
          </w:p>
        </w:tc>
      </w:tr>
    </w:tbl>
    <w:p w:rsidR="00A265BB" w:rsidRDefault="00A265BB">
      <w:pPr>
        <w:pStyle w:val="Corpotesto"/>
        <w:rPr>
          <w:rFonts w:ascii="Times New Roman"/>
          <w:sz w:val="26"/>
        </w:rPr>
      </w:pPr>
    </w:p>
    <w:p w:rsidR="00A265BB" w:rsidRDefault="000443DF">
      <w:pPr>
        <w:pStyle w:val="Corpotesto"/>
        <w:spacing w:before="185"/>
        <w:ind w:left="472" w:right="560"/>
        <w:jc w:val="both"/>
      </w:pPr>
      <w:r>
        <w:rPr>
          <w:color w:val="FF0000"/>
        </w:rPr>
        <w:t xml:space="preserve">Tema </w:t>
      </w:r>
      <w:r>
        <w:t xml:space="preserve">: E’ forse questo il primo idillio di Leopardi, fu composto a Recanati nel 1819 e pubblicato prima nel "Nuovo Raccoglitore" e poi, con il titolo La ricordanza, nell'edizione bolognese dei Versi del 1826. Nell'edizione fiorentina del 1831 fu pubblicato con il titolo attuale. Tema di </w:t>
      </w:r>
      <w:r>
        <w:rPr>
          <w:spacing w:val="2"/>
        </w:rPr>
        <w:t xml:space="preserve">questo </w:t>
      </w:r>
      <w:r>
        <w:t>breve idillio è la ricordanza, il ritrovare nella memoria il passato, fatto sia di momenti felici che infelici, per riscattarne l'oblio e inserirli in una dimensione che tende all'eterno. A distanza di un anno il poeta torna a contemplare la luna che sovrasta la collina e rinnova la stessa sensazione di commozione di fronte alla natura, provata nella passata circostanza. Anche allora la sagoma della luna, il suo volto diafano gli appariva “nebuloso e tremulo” per le lacrime che gli sgorgavano dagli occhi, perché la vita per lui era “travagliosa”, segnata dal dolore come purtroppo è anche ora. Eppure il ricordo del passato, pur nel permanere della sofferenza, gli è di conforto, anche se si accompagna a sensazioni tristi e anche se l’affanno esistenziale ancora</w:t>
      </w:r>
      <w:r>
        <w:rPr>
          <w:spacing w:val="-6"/>
        </w:rPr>
        <w:t xml:space="preserve"> </w:t>
      </w:r>
      <w:r>
        <w:t>dura.</w:t>
      </w:r>
    </w:p>
    <w:p w:rsidR="00A265BB" w:rsidRDefault="00A265BB">
      <w:pPr>
        <w:pStyle w:val="Corpotesto"/>
        <w:spacing w:before="1"/>
      </w:pPr>
    </w:p>
    <w:p w:rsidR="00A265BB" w:rsidRDefault="000443DF">
      <w:pPr>
        <w:pStyle w:val="Corpotesto"/>
        <w:ind w:left="472" w:right="555"/>
        <w:jc w:val="both"/>
      </w:pPr>
      <w:r>
        <w:rPr>
          <w:color w:val="FF0000"/>
        </w:rPr>
        <w:t>Forma metrica</w:t>
      </w:r>
      <w:r>
        <w:t xml:space="preserve">: Endecasillabi sciolti (16). Numerosi gli </w:t>
      </w:r>
      <w:proofErr w:type="spellStart"/>
      <w:r>
        <w:t>enjamblements</w:t>
      </w:r>
      <w:proofErr w:type="spellEnd"/>
      <w:r>
        <w:t xml:space="preserve"> (v.1-2-4-6-7-8-10-11-12-13) e iperbato ai versi 6-7, 13-14 e</w:t>
      </w:r>
      <w:r>
        <w:rPr>
          <w:spacing w:val="-2"/>
        </w:rPr>
        <w:t xml:space="preserve"> </w:t>
      </w:r>
      <w:r>
        <w:t>12-15.</w:t>
      </w:r>
    </w:p>
    <w:sectPr w:rsidR="00A265BB" w:rsidSect="00A265BB">
      <w:type w:val="continuous"/>
      <w:pgSz w:w="11910" w:h="16840"/>
      <w:pgMar w:top="14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EC2"/>
    <w:multiLevelType w:val="hybridMultilevel"/>
    <w:tmpl w:val="127461FC"/>
    <w:lvl w:ilvl="0" w:tplc="57E41FEE">
      <w:start w:val="1"/>
      <w:numFmt w:val="decimal"/>
      <w:lvlText w:val="%1."/>
      <w:lvlJc w:val="left"/>
      <w:pPr>
        <w:ind w:left="467" w:hanging="360"/>
        <w:jc w:val="lef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BF4568E">
      <w:numFmt w:val="bullet"/>
      <w:lvlText w:val="•"/>
      <w:lvlJc w:val="left"/>
      <w:pPr>
        <w:ind w:left="801" w:hanging="360"/>
      </w:pPr>
      <w:rPr>
        <w:rFonts w:hint="default"/>
        <w:lang w:val="it-IT" w:eastAsia="it-IT" w:bidi="it-IT"/>
      </w:rPr>
    </w:lvl>
    <w:lvl w:ilvl="2" w:tplc="F0CA30CE">
      <w:numFmt w:val="bullet"/>
      <w:lvlText w:val="•"/>
      <w:lvlJc w:val="left"/>
      <w:pPr>
        <w:ind w:left="1143" w:hanging="360"/>
      </w:pPr>
      <w:rPr>
        <w:rFonts w:hint="default"/>
        <w:lang w:val="it-IT" w:eastAsia="it-IT" w:bidi="it-IT"/>
      </w:rPr>
    </w:lvl>
    <w:lvl w:ilvl="3" w:tplc="DD0A869A">
      <w:numFmt w:val="bullet"/>
      <w:lvlText w:val="•"/>
      <w:lvlJc w:val="left"/>
      <w:pPr>
        <w:ind w:left="1485" w:hanging="360"/>
      </w:pPr>
      <w:rPr>
        <w:rFonts w:hint="default"/>
        <w:lang w:val="it-IT" w:eastAsia="it-IT" w:bidi="it-IT"/>
      </w:rPr>
    </w:lvl>
    <w:lvl w:ilvl="4" w:tplc="587E5F2C">
      <w:numFmt w:val="bullet"/>
      <w:lvlText w:val="•"/>
      <w:lvlJc w:val="left"/>
      <w:pPr>
        <w:ind w:left="1827" w:hanging="360"/>
      </w:pPr>
      <w:rPr>
        <w:rFonts w:hint="default"/>
        <w:lang w:val="it-IT" w:eastAsia="it-IT" w:bidi="it-IT"/>
      </w:rPr>
    </w:lvl>
    <w:lvl w:ilvl="5" w:tplc="976A5796">
      <w:numFmt w:val="bullet"/>
      <w:lvlText w:val="•"/>
      <w:lvlJc w:val="left"/>
      <w:pPr>
        <w:ind w:left="2169" w:hanging="360"/>
      </w:pPr>
      <w:rPr>
        <w:rFonts w:hint="default"/>
        <w:lang w:val="it-IT" w:eastAsia="it-IT" w:bidi="it-IT"/>
      </w:rPr>
    </w:lvl>
    <w:lvl w:ilvl="6" w:tplc="A7F4B2CC">
      <w:numFmt w:val="bullet"/>
      <w:lvlText w:val="•"/>
      <w:lvlJc w:val="left"/>
      <w:pPr>
        <w:ind w:left="2510" w:hanging="360"/>
      </w:pPr>
      <w:rPr>
        <w:rFonts w:hint="default"/>
        <w:lang w:val="it-IT" w:eastAsia="it-IT" w:bidi="it-IT"/>
      </w:rPr>
    </w:lvl>
    <w:lvl w:ilvl="7" w:tplc="E01E8096">
      <w:numFmt w:val="bullet"/>
      <w:lvlText w:val="•"/>
      <w:lvlJc w:val="left"/>
      <w:pPr>
        <w:ind w:left="2852" w:hanging="360"/>
      </w:pPr>
      <w:rPr>
        <w:rFonts w:hint="default"/>
        <w:lang w:val="it-IT" w:eastAsia="it-IT" w:bidi="it-IT"/>
      </w:rPr>
    </w:lvl>
    <w:lvl w:ilvl="8" w:tplc="61BAAECE">
      <w:numFmt w:val="bullet"/>
      <w:lvlText w:val="•"/>
      <w:lvlJc w:val="left"/>
      <w:pPr>
        <w:ind w:left="319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BB"/>
    <w:rsid w:val="000443DF"/>
    <w:rsid w:val="00A265BB"/>
    <w:rsid w:val="00E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6E71D-9C01-4233-853E-0B87086A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A265BB"/>
    <w:rPr>
      <w:rFonts w:ascii="Comic Sans MS" w:eastAsia="Comic Sans MS" w:hAnsi="Comic Sans MS" w:cs="Comic Sans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265BB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A265BB"/>
  </w:style>
  <w:style w:type="paragraph" w:customStyle="1" w:styleId="TableParagraph">
    <w:name w:val="Table Paragraph"/>
    <w:basedOn w:val="Normale"/>
    <w:uiPriority w:val="1"/>
    <w:qFormat/>
    <w:rsid w:val="00A265BB"/>
    <w:pPr>
      <w:ind w:left="467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DF"/>
    <w:rPr>
      <w:rFonts w:ascii="Tahoma" w:eastAsia="Comic Sans M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Antonia Redavid</cp:lastModifiedBy>
  <cp:revision>2</cp:revision>
  <cp:lastPrinted>2018-11-27T07:59:00Z</cp:lastPrinted>
  <dcterms:created xsi:type="dcterms:W3CDTF">2019-09-18T14:20:00Z</dcterms:created>
  <dcterms:modified xsi:type="dcterms:W3CDTF">2019-09-18T14:20:00Z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2018-11-27T00:00:00Z</vt:filetime>
  </property>
</Properties>
</file>